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6EF8A" w14:textId="162BF8B4" w:rsidR="003F1BA6" w:rsidRPr="00624C4B" w:rsidRDefault="00650DAD" w:rsidP="00650DAD">
      <w:pPr>
        <w:jc w:val="center"/>
        <w:rPr>
          <w:b/>
          <w:bCs/>
        </w:rPr>
      </w:pPr>
      <w:r w:rsidRPr="00624C4B">
        <w:rPr>
          <w:b/>
          <w:bCs/>
        </w:rPr>
        <w:t>Ettevõtte nimi</w:t>
      </w:r>
    </w:p>
    <w:p w14:paraId="44BFD32C" w14:textId="383860AD" w:rsidR="00650DAD" w:rsidRDefault="00650DAD" w:rsidP="00650DAD">
      <w:pPr>
        <w:jc w:val="center"/>
      </w:pPr>
      <w:r>
        <w:t>Registrikood:</w:t>
      </w:r>
    </w:p>
    <w:p w14:paraId="11B9D426" w14:textId="1A2FD62E" w:rsidR="00650DAD" w:rsidRDefault="00650DAD" w:rsidP="00650DAD">
      <w:pPr>
        <w:jc w:val="center"/>
      </w:pPr>
      <w:r>
        <w:t xml:space="preserve">Osakapital: </w:t>
      </w:r>
    </w:p>
    <w:p w14:paraId="1E039142" w14:textId="5222E188" w:rsidR="00650DAD" w:rsidRDefault="00650DAD" w:rsidP="00650DAD">
      <w:pPr>
        <w:jc w:val="center"/>
      </w:pPr>
      <w:r>
        <w:t>Aadress:</w:t>
      </w:r>
    </w:p>
    <w:p w14:paraId="050AD0CA" w14:textId="77777777" w:rsidR="00650DAD" w:rsidRDefault="00650DAD" w:rsidP="00650DAD">
      <w:pPr>
        <w:jc w:val="center"/>
      </w:pPr>
    </w:p>
    <w:p w14:paraId="7D537E52" w14:textId="77777777" w:rsidR="00650DAD" w:rsidRDefault="00650DAD" w:rsidP="00650DAD">
      <w:pPr>
        <w:jc w:val="center"/>
      </w:pPr>
    </w:p>
    <w:p w14:paraId="40B27642" w14:textId="77777777" w:rsidR="00650DAD" w:rsidRDefault="00650DAD" w:rsidP="00650DAD">
      <w:pPr>
        <w:jc w:val="center"/>
      </w:pPr>
    </w:p>
    <w:p w14:paraId="6B8DFD84" w14:textId="77777777" w:rsidR="00650DAD" w:rsidRDefault="00650DAD" w:rsidP="00650DAD">
      <w:pPr>
        <w:jc w:val="center"/>
      </w:pPr>
    </w:p>
    <w:p w14:paraId="59F09FBB" w14:textId="2FA8877B" w:rsidR="00650DAD" w:rsidRDefault="00650DAD" w:rsidP="00650DAD">
      <w:r>
        <w:t>Osanike nimekiri:</w:t>
      </w:r>
    </w:p>
    <w:p w14:paraId="3E0E2966" w14:textId="26DE580D" w:rsidR="00624C4B" w:rsidRDefault="00624C4B" w:rsidP="00624C4B">
      <w:pPr>
        <w:pStyle w:val="Loendilik"/>
        <w:numPr>
          <w:ilvl w:val="0"/>
          <w:numId w:val="13"/>
        </w:numPr>
      </w:pPr>
    </w:p>
    <w:p w14:paraId="27930B3A" w14:textId="2AD3A0F3" w:rsidR="00650DAD" w:rsidRDefault="00650DAD" w:rsidP="00650DAD"/>
    <w:p w14:paraId="517FBC4E" w14:textId="77777777" w:rsidR="00650DAD" w:rsidRDefault="00650DAD" w:rsidP="00650DAD"/>
    <w:p w14:paraId="2A72E146" w14:textId="77777777" w:rsidR="00650DAD" w:rsidRDefault="00650DAD" w:rsidP="00650DAD"/>
    <w:p w14:paraId="6BC2F8A2" w14:textId="77777777" w:rsidR="00650DAD" w:rsidRDefault="00650DAD" w:rsidP="00650DAD"/>
    <w:p w14:paraId="1492B65F" w14:textId="50F4DC5F" w:rsidR="00650DAD" w:rsidRPr="00624C4B" w:rsidRDefault="00650DAD" w:rsidP="00650DAD">
      <w:pPr>
        <w:jc w:val="center"/>
        <w:rPr>
          <w:b/>
          <w:bCs/>
        </w:rPr>
      </w:pPr>
      <w:r w:rsidRPr="00624C4B">
        <w:rPr>
          <w:b/>
          <w:bCs/>
        </w:rPr>
        <w:t>OSANIKE OTSUS KASUMI JAOTAMISE KOHTA</w:t>
      </w:r>
    </w:p>
    <w:p w14:paraId="7360AE2F" w14:textId="77777777" w:rsidR="00650DAD" w:rsidRDefault="00650DAD" w:rsidP="00650DAD">
      <w:pPr>
        <w:jc w:val="center"/>
      </w:pPr>
    </w:p>
    <w:p w14:paraId="335A7E3C" w14:textId="7FBB6D00" w:rsidR="00650DAD" w:rsidRPr="00093675" w:rsidRDefault="00650DAD" w:rsidP="00650DAD">
      <w:pPr>
        <w:pStyle w:val="Loendilik"/>
        <w:numPr>
          <w:ilvl w:val="0"/>
          <w:numId w:val="12"/>
        </w:numPr>
      </w:pPr>
      <w:r>
        <w:t xml:space="preserve">Maksta seni jaotamata kasumist osanikele </w:t>
      </w:r>
      <w:r w:rsidRPr="00093675">
        <w:t>dividendideks … eurot (netosumma).</w:t>
      </w:r>
    </w:p>
    <w:p w14:paraId="5B213E2F" w14:textId="5AF656CE" w:rsidR="00650DAD" w:rsidRDefault="00650DAD" w:rsidP="00650DAD">
      <w:pPr>
        <w:pStyle w:val="Loendilik"/>
        <w:numPr>
          <w:ilvl w:val="0"/>
          <w:numId w:val="12"/>
        </w:numPr>
      </w:pPr>
      <w:r w:rsidRPr="00093675">
        <w:t>Maksta dividend osanike pangakontodele hiljemalt … päeva jooksul alates käesoleva otsuse tegemisest (viimase osaniku digiallkirjastamise kuupäevast</w:t>
      </w:r>
      <w:r>
        <w:t>).</w:t>
      </w:r>
    </w:p>
    <w:p w14:paraId="6BBE6B51" w14:textId="77777777" w:rsidR="00650DAD" w:rsidRDefault="00650DAD" w:rsidP="00650DAD"/>
    <w:p w14:paraId="1B3580F9" w14:textId="77777777" w:rsidR="00650DAD" w:rsidRDefault="00650DAD" w:rsidP="00650DAD"/>
    <w:p w14:paraId="45213B91" w14:textId="77777777" w:rsidR="00650DAD" w:rsidRDefault="00650DAD" w:rsidP="00650DAD"/>
    <w:p w14:paraId="6BA543C3" w14:textId="13AEFA84" w:rsidR="00650DAD" w:rsidRPr="00093675" w:rsidRDefault="00C621AD" w:rsidP="00650DAD">
      <w:r w:rsidRPr="00093675">
        <w:t>Allkirjastatud osanike nimed</w:t>
      </w:r>
    </w:p>
    <w:p w14:paraId="1D84412F" w14:textId="7D249065" w:rsidR="00C621AD" w:rsidRDefault="00C621AD" w:rsidP="00650DAD">
      <w:r>
        <w:t>(digitaalselt allkirjastatud)</w:t>
      </w:r>
    </w:p>
    <w:p w14:paraId="736AAC3F" w14:textId="3CAFD597" w:rsidR="00C621AD" w:rsidRDefault="00C621AD" w:rsidP="00650DAD">
      <w:r>
        <w:t>Allkirjastamise kuupäev</w:t>
      </w:r>
    </w:p>
    <w:p w14:paraId="530AFAD5" w14:textId="77777777" w:rsidR="00C621AD" w:rsidRDefault="00C621AD" w:rsidP="00650DAD"/>
    <w:p w14:paraId="69181B2A" w14:textId="77777777" w:rsidR="00224CC7" w:rsidRDefault="00224CC7" w:rsidP="00650DAD"/>
    <w:p w14:paraId="748A8838" w14:textId="08B4B0FA" w:rsidR="00C621AD" w:rsidRPr="00C621AD" w:rsidRDefault="00C621AD" w:rsidP="00650DAD">
      <w:pPr>
        <w:rPr>
          <w:i/>
          <w:iCs/>
        </w:rPr>
      </w:pPr>
      <w:r w:rsidRPr="00C621AD">
        <w:rPr>
          <w:i/>
          <w:iCs/>
        </w:rPr>
        <w:t>Otsus on vastu võetud, kui selle poolt on antud põhikirjaga nõutav häälte arv.</w:t>
      </w:r>
    </w:p>
    <w:sectPr w:rsidR="00C621AD" w:rsidRPr="00C621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64EE"/>
    <w:multiLevelType w:val="multilevel"/>
    <w:tmpl w:val="57421B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A25099A"/>
    <w:multiLevelType w:val="hybridMultilevel"/>
    <w:tmpl w:val="24320942"/>
    <w:lvl w:ilvl="0" w:tplc="EC16CC46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3955"/>
    <w:multiLevelType w:val="hybridMultilevel"/>
    <w:tmpl w:val="7B0E3492"/>
    <w:lvl w:ilvl="0" w:tplc="A7EA5FE6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F5DBF"/>
    <w:multiLevelType w:val="hybridMultilevel"/>
    <w:tmpl w:val="4622FDBE"/>
    <w:lvl w:ilvl="0" w:tplc="CB262CB4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5002C"/>
    <w:multiLevelType w:val="hybridMultilevel"/>
    <w:tmpl w:val="E7DA34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56D46"/>
    <w:multiLevelType w:val="hybridMultilevel"/>
    <w:tmpl w:val="9B5461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947F2"/>
    <w:multiLevelType w:val="multilevel"/>
    <w:tmpl w:val="C1B4BE6E"/>
    <w:lvl w:ilvl="0">
      <w:start w:val="1"/>
      <w:numFmt w:val="decimal"/>
      <w:pStyle w:val="Pealkiri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Pealkiri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A380DDE"/>
    <w:multiLevelType w:val="hybridMultilevel"/>
    <w:tmpl w:val="473C4EAC"/>
    <w:lvl w:ilvl="0" w:tplc="A3743772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E32AA"/>
    <w:multiLevelType w:val="hybridMultilevel"/>
    <w:tmpl w:val="8A729A4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3584F"/>
    <w:multiLevelType w:val="hybridMultilevel"/>
    <w:tmpl w:val="129070AC"/>
    <w:lvl w:ilvl="0" w:tplc="71C88666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9312D"/>
    <w:multiLevelType w:val="multilevel"/>
    <w:tmpl w:val="BA526D2E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08701491">
    <w:abstractNumId w:val="0"/>
  </w:num>
  <w:num w:numId="2" w16cid:durableId="845100721">
    <w:abstractNumId w:val="9"/>
  </w:num>
  <w:num w:numId="3" w16cid:durableId="1652058132">
    <w:abstractNumId w:val="1"/>
  </w:num>
  <w:num w:numId="4" w16cid:durableId="1052997448">
    <w:abstractNumId w:val="7"/>
  </w:num>
  <w:num w:numId="5" w16cid:durableId="1006205382">
    <w:abstractNumId w:val="2"/>
  </w:num>
  <w:num w:numId="6" w16cid:durableId="1039745357">
    <w:abstractNumId w:val="10"/>
  </w:num>
  <w:num w:numId="7" w16cid:durableId="838079684">
    <w:abstractNumId w:val="10"/>
  </w:num>
  <w:num w:numId="8" w16cid:durableId="446048155">
    <w:abstractNumId w:val="3"/>
  </w:num>
  <w:num w:numId="9" w16cid:durableId="72431030">
    <w:abstractNumId w:val="6"/>
  </w:num>
  <w:num w:numId="10" w16cid:durableId="19844567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5581212">
    <w:abstractNumId w:val="8"/>
  </w:num>
  <w:num w:numId="12" w16cid:durableId="1245139352">
    <w:abstractNumId w:val="4"/>
  </w:num>
  <w:num w:numId="13" w16cid:durableId="411662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AD"/>
    <w:rsid w:val="0002797F"/>
    <w:rsid w:val="00093675"/>
    <w:rsid w:val="001A44C8"/>
    <w:rsid w:val="001F0645"/>
    <w:rsid w:val="00224CC7"/>
    <w:rsid w:val="0022573F"/>
    <w:rsid w:val="00231553"/>
    <w:rsid w:val="003F1BA6"/>
    <w:rsid w:val="00473414"/>
    <w:rsid w:val="005E0952"/>
    <w:rsid w:val="00624C4B"/>
    <w:rsid w:val="00650DAD"/>
    <w:rsid w:val="009550D3"/>
    <w:rsid w:val="00BB1656"/>
    <w:rsid w:val="00C6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AA21"/>
  <w15:chartTrackingRefBased/>
  <w15:docId w15:val="{BA8971A0-D403-4413-9913-094E1961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F0645"/>
  </w:style>
  <w:style w:type="paragraph" w:styleId="Pealkiri1">
    <w:name w:val="heading 1"/>
    <w:basedOn w:val="Normaallaad"/>
    <w:next w:val="Normaallaad"/>
    <w:link w:val="Pealkiri1Mrk"/>
    <w:autoRedefine/>
    <w:uiPriority w:val="9"/>
    <w:qFormat/>
    <w:rsid w:val="001F0645"/>
    <w:pPr>
      <w:keepNext/>
      <w:keepLines/>
      <w:pageBreakBefore/>
      <w:numPr>
        <w:numId w:val="7"/>
      </w:numPr>
      <w:spacing w:before="240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Pealkiri2">
    <w:name w:val="heading 2"/>
    <w:basedOn w:val="Normaallaad"/>
    <w:next w:val="Normaallaad"/>
    <w:link w:val="Pealkiri2Mrk"/>
    <w:autoRedefine/>
    <w:uiPriority w:val="9"/>
    <w:unhideWhenUsed/>
    <w:qFormat/>
    <w:rsid w:val="001F0645"/>
    <w:pPr>
      <w:keepNext/>
      <w:keepLines/>
      <w:numPr>
        <w:numId w:val="9"/>
      </w:numPr>
      <w:spacing w:before="240"/>
      <w:ind w:hanging="360"/>
      <w:outlineLvl w:val="1"/>
    </w:pPr>
    <w:rPr>
      <w:rFonts w:eastAsiaTheme="majorEastAsia" w:cstheme="majorBidi"/>
      <w:b/>
      <w:sz w:val="28"/>
      <w:szCs w:val="26"/>
    </w:rPr>
  </w:style>
  <w:style w:type="paragraph" w:styleId="Pealkiri3">
    <w:name w:val="heading 3"/>
    <w:basedOn w:val="Normaallaad"/>
    <w:next w:val="Normaallaad"/>
    <w:link w:val="Pealkiri3Mrk"/>
    <w:autoRedefine/>
    <w:uiPriority w:val="9"/>
    <w:unhideWhenUsed/>
    <w:qFormat/>
    <w:rsid w:val="001F0645"/>
    <w:pPr>
      <w:keepNext/>
      <w:keepLines/>
      <w:numPr>
        <w:ilvl w:val="2"/>
        <w:numId w:val="10"/>
      </w:numPr>
      <w:spacing w:before="240"/>
      <w:outlineLvl w:val="2"/>
    </w:pPr>
    <w:rPr>
      <w:rFonts w:eastAsiaTheme="majorEastAsia" w:cstheme="majorBidi"/>
      <w:b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50D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50D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50DA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50DA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50DA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50DA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F0645"/>
    <w:rPr>
      <w:rFonts w:eastAsiaTheme="majorEastAsia" w:cstheme="majorBidi"/>
      <w:b/>
      <w:caps/>
      <w:sz w:val="32"/>
      <w:szCs w:val="32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F0645"/>
    <w:pPr>
      <w:pageBreakBefore/>
      <w:spacing w:before="240"/>
      <w:contextualSpacing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F0645"/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Pealkiri2Mrk">
    <w:name w:val="Pealkiri 2 Märk"/>
    <w:basedOn w:val="Liguvaikefont"/>
    <w:link w:val="Pealkiri2"/>
    <w:uiPriority w:val="9"/>
    <w:rsid w:val="001F0645"/>
    <w:rPr>
      <w:rFonts w:eastAsiaTheme="majorEastAsia" w:cstheme="majorBidi"/>
      <w:b/>
      <w:sz w:val="28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1F0645"/>
    <w:rPr>
      <w:rFonts w:eastAsiaTheme="majorEastAsia" w:cstheme="majorBidi"/>
      <w:b/>
      <w:szCs w:val="24"/>
    </w:rPr>
  </w:style>
  <w:style w:type="paragraph" w:styleId="Pealdis">
    <w:name w:val="caption"/>
    <w:basedOn w:val="Normaallaad"/>
    <w:next w:val="Normaallaad"/>
    <w:unhideWhenUsed/>
    <w:qFormat/>
    <w:rsid w:val="005E0952"/>
    <w:rPr>
      <w:bCs/>
      <w:szCs w:val="20"/>
    </w:rPr>
  </w:style>
  <w:style w:type="paragraph" w:styleId="SK1">
    <w:name w:val="toc 1"/>
    <w:basedOn w:val="Normaallaad"/>
    <w:next w:val="Normaallaad"/>
    <w:autoRedefine/>
    <w:uiPriority w:val="39"/>
    <w:unhideWhenUsed/>
    <w:rsid w:val="001F0645"/>
    <w:pPr>
      <w:tabs>
        <w:tab w:val="right" w:leader="dot" w:pos="9627"/>
      </w:tabs>
    </w:pPr>
    <w:rPr>
      <w:caps/>
    </w:rPr>
  </w:style>
  <w:style w:type="paragraph" w:styleId="SK2">
    <w:name w:val="toc 2"/>
    <w:basedOn w:val="Normaallaad"/>
    <w:next w:val="Normaallaad"/>
    <w:autoRedefine/>
    <w:uiPriority w:val="39"/>
    <w:unhideWhenUsed/>
    <w:rsid w:val="001F0645"/>
    <w:pPr>
      <w:ind w:left="238"/>
    </w:pPr>
  </w:style>
  <w:style w:type="paragraph" w:styleId="SK3">
    <w:name w:val="toc 3"/>
    <w:basedOn w:val="Normaallaad"/>
    <w:next w:val="Normaallaad"/>
    <w:autoRedefine/>
    <w:uiPriority w:val="39"/>
    <w:unhideWhenUsed/>
    <w:rsid w:val="001F0645"/>
    <w:pPr>
      <w:ind w:left="482"/>
    </w:pPr>
  </w:style>
  <w:style w:type="character" w:customStyle="1" w:styleId="Pealkiri4Mrk">
    <w:name w:val="Pealkiri 4 Märk"/>
    <w:basedOn w:val="Liguvaikefont"/>
    <w:link w:val="Pealkiri4"/>
    <w:uiPriority w:val="9"/>
    <w:semiHidden/>
    <w:rsid w:val="00650DA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50DA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50D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50D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50D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50DAD"/>
    <w:rPr>
      <w:rFonts w:asciiTheme="minorHAnsi" w:eastAsiaTheme="majorEastAsia" w:hAnsiTheme="minorHAnsi" w:cstheme="majorBidi"/>
      <w:color w:val="272727" w:themeColor="text1" w:themeTint="D8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50DA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50D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50D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50DA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50DA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50DA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50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50DA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50D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451788-cada-45a6-9cab-de01545021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EC14A73805B45A892E6782A8DD21E" ma:contentTypeVersion="14" ma:contentTypeDescription="Create a new document." ma:contentTypeScope="" ma:versionID="f827e8d73767b1179ce116d4c7943e4d">
  <xsd:schema xmlns:xsd="http://www.w3.org/2001/XMLSchema" xmlns:xs="http://www.w3.org/2001/XMLSchema" xmlns:p="http://schemas.microsoft.com/office/2006/metadata/properties" xmlns:ns3="1d451788-cada-45a6-9cab-de01545021f9" xmlns:ns4="4f9bf01d-13a7-4b1a-bec7-e8f30812aeca" targetNamespace="http://schemas.microsoft.com/office/2006/metadata/properties" ma:root="true" ma:fieldsID="45d0cc1a2e961995677a3c0d55333563" ns3:_="" ns4:_="">
    <xsd:import namespace="1d451788-cada-45a6-9cab-de01545021f9"/>
    <xsd:import namespace="4f9bf01d-13a7-4b1a-bec7-e8f30812aec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51788-cada-45a6-9cab-de01545021f9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bf01d-13a7-4b1a-bec7-e8f30812aec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7FE18A-E0E2-48B6-B471-92659CDDBACA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4f9bf01d-13a7-4b1a-bec7-e8f30812aec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d451788-cada-45a6-9cab-de01545021f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7875FF9-6283-41F8-8784-7B9AA6041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8750D-DBAE-4CBD-A44D-E5E21D86A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51788-cada-45a6-9cab-de01545021f9"/>
    <ds:schemaRef ds:uri="4f9bf01d-13a7-4b1a-bec7-e8f30812a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 Lattik</dc:creator>
  <cp:keywords/>
  <dc:description/>
  <cp:lastModifiedBy>Mirell Lattik</cp:lastModifiedBy>
  <cp:revision>3</cp:revision>
  <dcterms:created xsi:type="dcterms:W3CDTF">2025-01-09T20:16:00Z</dcterms:created>
  <dcterms:modified xsi:type="dcterms:W3CDTF">2025-01-14T20:36:00Z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0x0101002FFEC14A73805B45A892E6782A8DD21E</vt:lpwstr>
  </property>
</Properties>
</file>